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附件1：</w:t>
      </w:r>
    </w:p>
    <w:p>
      <w:pPr>
        <w:ind w:firstLine="321" w:firstLineChars="10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/>
        </w:rPr>
        <w:t>学堂在线（雨课堂）线上培训安排</w:t>
      </w:r>
      <w:bookmarkEnd w:id="0"/>
    </w:p>
    <w:p>
      <w:pPr>
        <w:ind w:firstLine="210" w:firstLineChars="10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 w:ascii="宋体" w:hAnsi="宋体" w:eastAsia="宋体"/>
          <w:b/>
          <w:color w:val="FF0000"/>
          <w:sz w:val="21"/>
          <w:szCs w:val="21"/>
        </w:rPr>
        <w:t>所有课程皆支持回放，</w:t>
      </w:r>
      <w:r>
        <w:rPr>
          <w:rFonts w:hint="eastAsia"/>
          <w:sz w:val="21"/>
          <w:szCs w:val="21"/>
          <w:lang w:val="en-US"/>
        </w:rPr>
        <w:t>技术人员</w:t>
      </w:r>
      <w:r>
        <w:rPr>
          <w:rFonts w:hint="eastAsia"/>
          <w:sz w:val="21"/>
          <w:szCs w:val="21"/>
        </w:rPr>
        <w:t>章翰：18556555907）</w:t>
      </w:r>
    </w:p>
    <w:tbl>
      <w:tblPr>
        <w:tblStyle w:val="7"/>
        <w:tblW w:w="9934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2404"/>
        <w:gridCol w:w="3174"/>
        <w:gridCol w:w="3784"/>
        <w:gridCol w:w="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23" w:hRule="atLeast"/>
        </w:trPr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模块</w:t>
            </w:r>
          </w:p>
        </w:tc>
        <w:tc>
          <w:tcPr>
            <w:tcW w:w="24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直播时间</w:t>
            </w:r>
          </w:p>
        </w:tc>
        <w:tc>
          <w:tcPr>
            <w:tcW w:w="31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主题内容</w:t>
            </w:r>
          </w:p>
        </w:tc>
        <w:tc>
          <w:tcPr>
            <w:tcW w:w="3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23" w:hRule="atLeast"/>
        </w:trPr>
        <w:tc>
          <w:tcPr>
            <w:tcW w:w="51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模 块 一 ： 技术应用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培训</w:t>
            </w:r>
          </w:p>
        </w:tc>
        <w:tc>
          <w:tcPr>
            <w:tcW w:w="24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月 30 日（正月初六）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31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技术讲座： 雨课堂的功能、特点及应用</w:t>
            </w:r>
          </w:p>
        </w:tc>
        <w:tc>
          <w:tcPr>
            <w:tcW w:w="3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关一男（雨课堂）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23" w:hRule="atLeast"/>
        </w:trPr>
        <w:tc>
          <w:tcPr>
            <w:tcW w:w="515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月 31 日（正月初七）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31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线上工作坊：如何基于雨课堂进行线上授课（上）</w:t>
            </w:r>
          </w:p>
        </w:tc>
        <w:tc>
          <w:tcPr>
            <w:tcW w:w="3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关一男（雨课堂）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23" w:hRule="atLeast"/>
        </w:trPr>
        <w:tc>
          <w:tcPr>
            <w:tcW w:w="515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月 1 日（正月初八）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14:00-15:00</w:t>
            </w:r>
          </w:p>
        </w:tc>
        <w:tc>
          <w:tcPr>
            <w:tcW w:w="31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线上工作坊：如何基于雨课堂进行线上授课（下）</w:t>
            </w:r>
          </w:p>
        </w:tc>
        <w:tc>
          <w:tcPr>
            <w:tcW w:w="3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关一男（雨课堂）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23" w:hRule="atLeast"/>
        </w:trPr>
        <w:tc>
          <w:tcPr>
            <w:tcW w:w="515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月 2 日（正月初九）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14:00-15:00</w:t>
            </w:r>
          </w:p>
        </w:tc>
        <w:tc>
          <w:tcPr>
            <w:tcW w:w="31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线上工作坊：基于‘雨课堂’ 开展线上授课的智慧教学设计（上）</w:t>
            </w:r>
          </w:p>
        </w:tc>
        <w:tc>
          <w:tcPr>
            <w:tcW w:w="3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葛玉敏（华北电力大学电气工程学院电路分析基础课程负责人）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23" w:hRule="atLeast"/>
        </w:trPr>
        <w:tc>
          <w:tcPr>
            <w:tcW w:w="515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月 3 日（正月初十）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14:00-15:00</w:t>
            </w:r>
          </w:p>
        </w:tc>
        <w:tc>
          <w:tcPr>
            <w:tcW w:w="31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线上工作坊：基于‘雨课堂’ 开展线上授课的智慧教学设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计（中）</w:t>
            </w:r>
          </w:p>
        </w:tc>
        <w:tc>
          <w:tcPr>
            <w:tcW w:w="3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葛玉敏（华北电力大学电气工程学院电路分析基础课程负责人）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23" w:hRule="atLeast"/>
        </w:trPr>
        <w:tc>
          <w:tcPr>
            <w:tcW w:w="515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月 4 日（正月十一）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31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线上工作坊：基于‘雨课堂’ 开展线上授课的智慧教学设计（下）</w:t>
            </w:r>
          </w:p>
        </w:tc>
        <w:tc>
          <w:tcPr>
            <w:tcW w:w="3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葛玉敏（华北电力大学电气工程学院电路分析基础课程负责人）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23" w:hRule="atLeast"/>
        </w:trPr>
        <w:tc>
          <w:tcPr>
            <w:tcW w:w="515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月 5 日（正月十二）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31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互动答疑：基于雨课堂开展在线授课</w:t>
            </w:r>
          </w:p>
        </w:tc>
        <w:tc>
          <w:tcPr>
            <w:tcW w:w="3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熊程程（雨课堂）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23" w:hRule="atLeast"/>
        </w:trPr>
        <w:tc>
          <w:tcPr>
            <w:tcW w:w="51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模 块 二 ： 教学模式分享</w:t>
            </w:r>
          </w:p>
        </w:tc>
        <w:tc>
          <w:tcPr>
            <w:tcW w:w="24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月 6 日（正月十三）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31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教学案例：如何开启并实践智慧教学</w:t>
            </w:r>
          </w:p>
        </w:tc>
        <w:tc>
          <w:tcPr>
            <w:tcW w:w="3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修江帆（贵州医科大学校团委副书记、多媒体形态学实验室主任、副教授）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23" w:hRule="atLeast"/>
        </w:trPr>
        <w:tc>
          <w:tcPr>
            <w:tcW w:w="515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月 7 日（正月十四）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31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教学案例：互联网时代医学课程智慧教学创新实践</w:t>
            </w:r>
          </w:p>
        </w:tc>
        <w:tc>
          <w:tcPr>
            <w:tcW w:w="3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王大亮（清华大学医学院基础医学系副教授）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23" w:hRule="atLeast"/>
        </w:trPr>
        <w:tc>
          <w:tcPr>
            <w:tcW w:w="515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月 8 日（正月十五）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31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教学案例：互联网＋教育背景下的课堂教学革命</w:t>
            </w:r>
          </w:p>
        </w:tc>
        <w:tc>
          <w:tcPr>
            <w:tcW w:w="3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王璐（延安大学医学院副院长）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23" w:hRule="atLeast"/>
        </w:trPr>
        <w:tc>
          <w:tcPr>
            <w:tcW w:w="515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月 9 日（正月十六）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31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教学案例：雨课堂智慧教学课程设计经验分享</w:t>
            </w:r>
          </w:p>
        </w:tc>
        <w:tc>
          <w:tcPr>
            <w:tcW w:w="3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卢晓云（西安交通大学生命科学与技术学院生物工程系教授）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23" w:hRule="atLeast"/>
        </w:trPr>
        <w:tc>
          <w:tcPr>
            <w:tcW w:w="515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月10 日（正月十七）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31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教学案例：基于雨课堂智慧教学工具开展混合式教学</w:t>
            </w:r>
          </w:p>
        </w:tc>
        <w:tc>
          <w:tcPr>
            <w:tcW w:w="3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杨桂娣（福建农林大学生命科学学院化学生物系主任、教授，国家精品在线开放课程获奖教师）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23" w:hRule="atLeast"/>
        </w:trPr>
        <w:tc>
          <w:tcPr>
            <w:tcW w:w="515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月 11 日（正月十八）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31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教学案例：雨课堂远程教学的探索与实践</w:t>
            </w:r>
          </w:p>
        </w:tc>
        <w:tc>
          <w:tcPr>
            <w:tcW w:w="3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张静（长江大学副教授，物理教育研究所所长，湖北省青年教学能手）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23" w:hRule="atLeast"/>
        </w:trPr>
        <w:tc>
          <w:tcPr>
            <w:tcW w:w="515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月 12 日（正月十九）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31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教学案例：教育信息技术与教育教学的深度融合——雨课堂预习复习模块的设计与实施、雨课堂用于大容量班级混合式教学的关键问题</w:t>
            </w:r>
          </w:p>
        </w:tc>
        <w:tc>
          <w:tcPr>
            <w:tcW w:w="3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于歆杰（北京市教学名师，清华大学电机系教授、党委书记，清华大学首届“新百年教学成果奖”、清华大学标杆课获奖教师，首届国家精品在线开放课程获奖教师）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1473" w:hRule="atLeast"/>
        </w:trPr>
        <w:tc>
          <w:tcPr>
            <w:tcW w:w="515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月 13 日（正月二十）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31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教学案例：以学生为中心的混合式教学——小班翻转课堂教学设计思路与实践</w:t>
            </w:r>
          </w:p>
        </w:tc>
        <w:tc>
          <w:tcPr>
            <w:tcW w:w="3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朱桂萍（清华大学电机系教授、副系主任，首届国家精品在线开放课程获奖教师）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1560" w:hRule="atLeast"/>
        </w:trPr>
        <w:tc>
          <w:tcPr>
            <w:tcW w:w="515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ind w:left="0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2 月 14 日（正月二十一）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10:00-11:00</w:t>
            </w:r>
          </w:p>
        </w:tc>
        <w:tc>
          <w:tcPr>
            <w:tcW w:w="31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7" w:lineRule="exact"/>
              <w:ind w:left="105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教学案例： 改造教学形态——开展SPOC 与翻转课堂结合的混合式教学实践与心得</w:t>
            </w:r>
          </w:p>
        </w:tc>
        <w:tc>
          <w:tcPr>
            <w:tcW w:w="378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7" w:lineRule="exact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周加贝（四川大学化学工程学院讲师，曾获得十佳青年教师、校探究式-小班化竞赛工科第一名、四川大学“五粮春青年教师优秀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3" w:lineRule="exact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教学奖”）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623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7" w:lineRule="exact"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2 月 15 日（正月二十二）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7" w:lineRule="exact"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10:00-11:00</w:t>
            </w:r>
          </w:p>
        </w:tc>
        <w:tc>
          <w:tcPr>
            <w:tcW w:w="31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7" w:lineRule="exact"/>
              <w:ind w:left="105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教学案例：混合式教学设计与应用</w:t>
            </w:r>
          </w:p>
        </w:tc>
        <w:tc>
          <w:tcPr>
            <w:tcW w:w="378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7" w:lineRule="exact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姚闽娜（福建农林大学食品科学学院副教授）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935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2 月 16 日（正月二十三）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10:00-11:00</w:t>
            </w:r>
          </w:p>
        </w:tc>
        <w:tc>
          <w:tcPr>
            <w:tcW w:w="31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100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教学案例：数字时代的颠覆式教学——基于雨课堂实现异地教学经验分享</w:t>
            </w:r>
          </w:p>
        </w:tc>
        <w:tc>
          <w:tcPr>
            <w:tcW w:w="378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7" w:lineRule="exact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李自豪（香港演艺学院教学副院长）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936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2 月 17 日（正月二十四）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10:00-11:00</w:t>
            </w:r>
          </w:p>
        </w:tc>
        <w:tc>
          <w:tcPr>
            <w:tcW w:w="31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98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教学案例：雨课件的设计思路</w:t>
            </w:r>
          </w:p>
        </w:tc>
        <w:tc>
          <w:tcPr>
            <w:tcW w:w="378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7" w:lineRule="exact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杨芳（清华大学语言教学中心副教授，两届国家精品在线开放课程获奖教师）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935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2 月 18 日（正月二十五）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10:00-11:00</w:t>
            </w:r>
          </w:p>
        </w:tc>
        <w:tc>
          <w:tcPr>
            <w:tcW w:w="31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49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教学案例：主动拥抱 倒逼教改——翻转课堂从理论到实践</w:t>
            </w:r>
          </w:p>
        </w:tc>
        <w:tc>
          <w:tcPr>
            <w:tcW w:w="378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7" w:lineRule="exact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郭建鹏（厦门大学教育研究院教授、教育心理研究所所长）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937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2 月 19 日（正月二十六）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10:00-11:00</w:t>
            </w:r>
          </w:p>
        </w:tc>
        <w:tc>
          <w:tcPr>
            <w:tcW w:w="31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25" w:lineRule="auto"/>
              <w:ind w:left="105" w:right="102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教学案例：信息化教学提升职教课程效果</w:t>
            </w:r>
          </w:p>
        </w:tc>
        <w:tc>
          <w:tcPr>
            <w:tcW w:w="378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9" w:lineRule="exact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向秀清（四川护理职业学院护理系特色护理教研室主任）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623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7" w:lineRule="exact"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2 月 20 日（正月二十七）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7" w:lineRule="exact"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10:00-11:00</w:t>
            </w:r>
          </w:p>
        </w:tc>
        <w:tc>
          <w:tcPr>
            <w:tcW w:w="31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7" w:lineRule="exact"/>
              <w:ind w:left="105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互动答疑：基于雨课堂开展远程教学</w:t>
            </w:r>
          </w:p>
        </w:tc>
        <w:tc>
          <w:tcPr>
            <w:tcW w:w="378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6" w:lineRule="exact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熊程程（雨课堂）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936" w:hRule="atLeast"/>
        </w:trPr>
        <w:tc>
          <w:tcPr>
            <w:tcW w:w="515" w:type="dxa"/>
            <w:vMerge w:val="restart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ind w:left="0"/>
              <w:jc w:val="center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right="249"/>
              <w:jc w:val="both"/>
              <w:textAlignment w:val="auto"/>
              <w:rPr>
                <w:b/>
                <w:color w:val="auto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8"/>
                <w:szCs w:val="18"/>
                <w:lang w:val="zh-CN" w:eastAsia="zh-CN" w:bidi="zh-CN"/>
              </w:rPr>
              <w:t>模块三： 教学示范课</w:t>
            </w:r>
          </w:p>
        </w:tc>
        <w:tc>
          <w:tcPr>
            <w:tcW w:w="240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2 月 21 日（正月二十八）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10:00-11:00</w:t>
            </w:r>
          </w:p>
        </w:tc>
        <w:tc>
          <w:tcPr>
            <w:tcW w:w="31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6" w:lineRule="exact"/>
              <w:ind w:left="105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示范课：《旋光异构》</w:t>
            </w:r>
          </w:p>
        </w:tc>
        <w:tc>
          <w:tcPr>
            <w:tcW w:w="378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7" w:lineRule="exact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曹敏惠（华中农业大学理学院副教授，首批国家精品在线开放课程获奖教师）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935" w:hRule="atLeast"/>
        </w:trPr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2 月 22 日（正月二十九）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10:00-11:00</w:t>
            </w:r>
          </w:p>
        </w:tc>
        <w:tc>
          <w:tcPr>
            <w:tcW w:w="31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100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案例分析：“翻转课堂”助力打造“混合式金课”</w:t>
            </w:r>
          </w:p>
        </w:tc>
        <w:tc>
          <w:tcPr>
            <w:tcW w:w="378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7" w:lineRule="exact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曹敏惠（华中农业大学理学院副教授，首批国家精品在线开放课程获奖教师）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1559" w:hRule="atLeast"/>
        </w:trPr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ind w:left="0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34" w:right="127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2 月 23 日（二月初一）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10:00-11:00</w:t>
            </w:r>
          </w:p>
        </w:tc>
        <w:tc>
          <w:tcPr>
            <w:tcW w:w="31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6" w:lineRule="exact"/>
              <w:ind w:left="105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示范课：《电路原理》</w:t>
            </w:r>
          </w:p>
        </w:tc>
        <w:tc>
          <w:tcPr>
            <w:tcW w:w="378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7" w:lineRule="exact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陈燕秀（贵州理工学院电气与信息工程学院教授，全国优秀教师、贵州理工学院首届教学名师，省双一流课程《电路原理》课程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3" w:lineRule="exact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负责人）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1560" w:hRule="atLeast"/>
        </w:trPr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ind w:left="0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34" w:right="127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2 月 24 日（二月初二）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10:00-11:00</w:t>
            </w:r>
          </w:p>
        </w:tc>
        <w:tc>
          <w:tcPr>
            <w:tcW w:w="31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102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案例分析：如何利用慕课资源开展混合式教学</w:t>
            </w:r>
          </w:p>
        </w:tc>
        <w:tc>
          <w:tcPr>
            <w:tcW w:w="378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7" w:lineRule="exact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陈燕秀（贵州理工学院电气与信息工程学院教授，全国优秀教师、贵州理工学院首届教学名师，省双一流课程《电路原理》课程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4" w:lineRule="exact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负责人）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938" w:hRule="atLeast"/>
        </w:trPr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/>
              <w:ind w:left="134" w:right="127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2 月 25 日（二月初三）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10:00-11:00</w:t>
            </w:r>
          </w:p>
        </w:tc>
        <w:tc>
          <w:tcPr>
            <w:tcW w:w="31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9" w:lineRule="exact"/>
              <w:ind w:left="105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示范课：《组合数学》</w:t>
            </w:r>
          </w:p>
        </w:tc>
        <w:tc>
          <w:tcPr>
            <w:tcW w:w="378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9" w:lineRule="exact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马昱春（清华大学计算机系副教授，首届国家精品在线开放课程获奖教师）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" w:type="dxa"/>
          <w:trHeight w:val="935" w:hRule="atLeast"/>
        </w:trPr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/>
              <w:ind w:left="134" w:right="127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2 月 26 日（二月初四）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34" w:right="129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10:00-11:00</w:t>
            </w:r>
          </w:p>
        </w:tc>
        <w:tc>
          <w:tcPr>
            <w:tcW w:w="31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案例分析：混合式教学理念、课堂实践的瓶颈对策及课程设计方法</w:t>
            </w:r>
          </w:p>
        </w:tc>
        <w:tc>
          <w:tcPr>
            <w:tcW w:w="378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6" w:lineRule="exact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马昱春（清华大学计算机系副教授，首届国家精品在线开放课程获奖教师）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515" w:type="dxa"/>
            <w:vMerge w:val="continue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2 月 27 日（二月初五）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10:00-11:00</w:t>
            </w:r>
          </w:p>
        </w:tc>
        <w:tc>
          <w:tcPr>
            <w:tcW w:w="31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示范课：《运筹学》</w:t>
            </w:r>
          </w:p>
        </w:tc>
        <w:tc>
          <w:tcPr>
            <w:tcW w:w="3841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马乐（重庆大学自动化学院，首届重庆市普通本科院校青年教师教学技能竞赛一等奖， 第二届全国高校青年教师教学竞赛自然科学应用学科组二等奖，重庆大学第三届青年教师教学基本功比赛一等奖获得者）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2 月 28 日（二月初六）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10:00-11:00</w:t>
            </w:r>
          </w:p>
        </w:tc>
        <w:tc>
          <w:tcPr>
            <w:tcW w:w="31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案例分析：创新课堂教学，推动课堂革命</w:t>
            </w:r>
          </w:p>
        </w:tc>
        <w:tc>
          <w:tcPr>
            <w:tcW w:w="3841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马乐（重庆大学自动化学院，首届重庆市普通本科院校青年教师教学技能竞赛一等奖， 第二届全国高校青年教师教学竞赛自然科学应用学科组二等奖，重庆大学第三届青年教师教学基本功比赛一等奖获得者）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2 月 29 日（二月初七）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10:00-11:00</w:t>
            </w:r>
          </w:p>
        </w:tc>
        <w:tc>
          <w:tcPr>
            <w:tcW w:w="31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互动答疑：基于雨课堂开展远程教学</w:t>
            </w:r>
          </w:p>
        </w:tc>
        <w:tc>
          <w:tcPr>
            <w:tcW w:w="3841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熊程程（雨课堂）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40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……</w:t>
            </w:r>
          </w:p>
        </w:tc>
        <w:tc>
          <w:tcPr>
            <w:tcW w:w="31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……</w:t>
            </w:r>
          </w:p>
        </w:tc>
        <w:tc>
          <w:tcPr>
            <w:tcW w:w="3841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5" w:lineRule="auto"/>
              <w:ind w:left="105" w:right="7"/>
              <w:textAlignment w:val="auto"/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  <w:lang w:val="zh-CN" w:eastAsia="zh-CN" w:bidi="zh-CN"/>
              </w:rPr>
              <w:t>……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color w:val="auto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469" w:firstLine="1980" w:firstLineChars="900"/>
        <w:jc w:val="both"/>
        <w:textAlignment w:val="auto"/>
        <w:rPr>
          <w:rFonts w:hint="eastAsia" w:ascii="宋体"/>
          <w:color w:val="auto"/>
          <w:w w:val="100"/>
          <w:sz w:val="21"/>
          <w:lang w:val="en-US" w:eastAsia="zh-CN"/>
        </w:rPr>
      </w:pPr>
      <w:r>
        <w:rPr>
          <w:color w:val="auto"/>
          <w:position w:val="1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1931670</wp:posOffset>
            </wp:positionH>
            <wp:positionV relativeFrom="paragraph">
              <wp:posOffset>1270</wp:posOffset>
            </wp:positionV>
            <wp:extent cx="2093595" cy="2054860"/>
            <wp:effectExtent l="9525" t="9525" r="17780" b="184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054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469" w:firstLine="1890" w:firstLineChars="900"/>
        <w:jc w:val="both"/>
        <w:textAlignment w:val="auto"/>
        <w:rPr>
          <w:rFonts w:hint="eastAsia" w:ascii="宋体"/>
          <w:color w:val="auto"/>
          <w:w w:val="10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469" w:firstLine="1890" w:firstLineChars="900"/>
        <w:jc w:val="both"/>
        <w:textAlignment w:val="auto"/>
        <w:rPr>
          <w:rFonts w:hint="eastAsia" w:ascii="宋体"/>
          <w:color w:val="auto"/>
          <w:w w:val="10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469" w:firstLine="1890" w:firstLineChars="900"/>
        <w:jc w:val="both"/>
        <w:textAlignment w:val="auto"/>
        <w:rPr>
          <w:rFonts w:hint="eastAsia" w:ascii="宋体"/>
          <w:color w:val="auto"/>
          <w:w w:val="10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469" w:firstLine="1890" w:firstLineChars="900"/>
        <w:jc w:val="both"/>
        <w:textAlignment w:val="auto"/>
        <w:rPr>
          <w:rFonts w:hint="eastAsia" w:ascii="宋体"/>
          <w:color w:val="auto"/>
          <w:w w:val="10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469" w:firstLine="1890" w:firstLineChars="900"/>
        <w:jc w:val="both"/>
        <w:textAlignment w:val="auto"/>
        <w:rPr>
          <w:rFonts w:hint="eastAsia" w:ascii="宋体"/>
          <w:color w:val="auto"/>
          <w:w w:val="10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469" w:firstLine="1890" w:firstLineChars="900"/>
        <w:jc w:val="both"/>
        <w:textAlignment w:val="auto"/>
        <w:rPr>
          <w:rFonts w:hint="eastAsia" w:ascii="宋体"/>
          <w:color w:val="auto"/>
          <w:w w:val="10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469" w:firstLine="1890" w:firstLineChars="900"/>
        <w:jc w:val="both"/>
        <w:textAlignment w:val="auto"/>
        <w:rPr>
          <w:rFonts w:hint="eastAsia" w:ascii="宋体"/>
          <w:color w:val="auto"/>
          <w:w w:val="10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469" w:firstLine="1890" w:firstLineChars="900"/>
        <w:jc w:val="both"/>
        <w:textAlignment w:val="auto"/>
        <w:rPr>
          <w:rFonts w:hint="eastAsia" w:ascii="宋体"/>
          <w:color w:val="auto"/>
          <w:w w:val="10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469" w:firstLine="1890" w:firstLineChars="900"/>
        <w:jc w:val="both"/>
        <w:textAlignment w:val="auto"/>
        <w:rPr>
          <w:rFonts w:hint="eastAsia" w:ascii="宋体"/>
          <w:color w:val="auto"/>
          <w:w w:val="10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469" w:firstLine="1890" w:firstLineChars="900"/>
        <w:jc w:val="both"/>
        <w:textAlignment w:val="auto"/>
        <w:rPr>
          <w:rFonts w:hint="eastAsia" w:ascii="宋体"/>
          <w:color w:val="auto"/>
          <w:w w:val="10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469" w:firstLine="1890" w:firstLineChars="900"/>
        <w:jc w:val="both"/>
        <w:textAlignment w:val="auto"/>
        <w:rPr>
          <w:rFonts w:hint="eastAsia" w:ascii="宋体"/>
          <w:color w:val="auto"/>
          <w:w w:val="10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469" w:firstLine="1890" w:firstLineChars="900"/>
        <w:jc w:val="both"/>
        <w:textAlignment w:val="auto"/>
        <w:rPr>
          <w:rFonts w:hint="eastAsia" w:ascii="宋体"/>
          <w:color w:val="auto"/>
          <w:w w:val="10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469"/>
        <w:jc w:val="center"/>
        <w:textAlignment w:val="auto"/>
        <w:rPr>
          <w:rFonts w:hint="default" w:ascii="宋体" w:eastAsia="微软雅黑"/>
          <w:color w:val="auto"/>
          <w:w w:val="100"/>
          <w:sz w:val="21"/>
          <w:lang w:val="en-US" w:eastAsia="zh-CN"/>
        </w:rPr>
      </w:pPr>
      <w:r>
        <w:rPr>
          <w:rFonts w:hint="eastAsia" w:ascii="宋体"/>
          <w:color w:val="auto"/>
          <w:w w:val="100"/>
          <w:sz w:val="21"/>
          <w:lang w:val="en-US" w:eastAsia="zh-CN"/>
        </w:rPr>
        <w:t xml:space="preserve">  （微信扫码观看学堂在线直播课）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/>
        <w:textAlignment w:val="auto"/>
        <w:rPr>
          <w:rFonts w:ascii="宋体" w:hAnsi="宋体" w:eastAsia="宋体" w:cs="宋体"/>
          <w:b/>
          <w:bCs/>
          <w:color w:val="auto"/>
          <w:sz w:val="29"/>
          <w:szCs w:val="29"/>
          <w:lang w:val="zh-CN" w:eastAsia="zh-CN" w:bidi="zh-CN"/>
        </w:rPr>
      </w:pPr>
    </w:p>
    <w:p>
      <w:pPr>
        <w:ind w:firstLine="220" w:firstLineChars="100"/>
        <w:rPr>
          <w:rFonts w:hint="eastAsia"/>
          <w:lang w:val="en-US"/>
        </w:rPr>
      </w:pPr>
    </w:p>
    <w:sectPr>
      <w:pgSz w:w="11910" w:h="16840"/>
      <w:pgMar w:top="1120" w:right="72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87"/>
    <w:rsid w:val="006E1E80"/>
    <w:rsid w:val="00C634F9"/>
    <w:rsid w:val="00DF41AE"/>
    <w:rsid w:val="00EB6087"/>
    <w:rsid w:val="00F16263"/>
    <w:rsid w:val="057B5461"/>
    <w:rsid w:val="095B04F6"/>
    <w:rsid w:val="130A5AC0"/>
    <w:rsid w:val="1AF310D1"/>
    <w:rsid w:val="2D8159D5"/>
    <w:rsid w:val="2EF065C2"/>
    <w:rsid w:val="46807C92"/>
    <w:rsid w:val="5C185876"/>
    <w:rsid w:val="5FE7044E"/>
    <w:rsid w:val="77433966"/>
    <w:rsid w:val="7778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2"/>
      <w:ind w:left="402"/>
      <w:outlineLvl w:val="0"/>
    </w:pPr>
    <w:rPr>
      <w:rFonts w:ascii="宋体" w:hAnsi="宋体" w:eastAsia="宋体" w:cs="宋体"/>
      <w:b/>
      <w:bCs/>
      <w:sz w:val="29"/>
      <w:szCs w:val="29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spacing w:line="322" w:lineRule="exact"/>
      <w:ind w:left="108"/>
    </w:pPr>
  </w:style>
  <w:style w:type="character" w:customStyle="1" w:styleId="13">
    <w:name w:val="页眉 Char"/>
    <w:basedOn w:val="9"/>
    <w:link w:val="6"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4">
    <w:name w:val="页脚 Char"/>
    <w:basedOn w:val="9"/>
    <w:link w:val="5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5">
    <w:name w:val="批注框文本 Char"/>
    <w:basedOn w:val="9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435</Words>
  <Characters>2486</Characters>
  <Lines>20</Lines>
  <Paragraphs>5</Paragraphs>
  <TotalTime>2</TotalTime>
  <ScaleCrop>false</ScaleCrop>
  <LinksUpToDate>false</LinksUpToDate>
  <CharactersWithSpaces>2916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2020-02-04T03:06:00Z</dcterms:created>
  <dc:creator>think</dc:creator>
  <cp:lastModifiedBy>yzh</cp:lastModifiedBy>
  <cp:lastPrinted>2020-02-04T03:03:00Z</cp:lastPrinted>
  <dcterms:modified xsi:type="dcterms:W3CDTF">2020-02-04T03:54:09Z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  <property fmtid="{D5CDD505-2E9C-101B-9397-08002B2CF9AE}" pid="5" name="KSOProductBuildVer">
    <vt:lpwstr>2052-11.1.0.9339</vt:lpwstr>
  </property>
</Properties>
</file>