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left="567" w:leftChars="0"/>
        <w:jc w:val="center"/>
        <w:rPr>
          <w:rFonts w:ascii="Goudy Old Style" w:hAnsi="Goudy Old Style" w:eastAsia="华文中宋" w:cs="Times New Roman"/>
          <w:b/>
          <w:bCs/>
          <w:color w:val="auto"/>
          <w:sz w:val="28"/>
          <w:szCs w:val="28"/>
        </w:rPr>
      </w:pPr>
      <w:bookmarkStart w:id="0" w:name="_Toc97293981"/>
      <w:r>
        <w:rPr>
          <w:rFonts w:ascii="Goudy Old Style" w:hAnsi="Goudy Old Style" w:eastAsia="华文中宋" w:cs="Times New Roman"/>
          <w:b/>
          <w:bCs/>
          <w:color w:val="auto"/>
          <w:sz w:val="28"/>
          <w:szCs w:val="28"/>
        </w:rPr>
        <w:t>课程表（2022年春季</w:t>
      </w:r>
      <w:bookmarkStart w:id="1" w:name="_GoBack"/>
      <w:bookmarkEnd w:id="1"/>
      <w:r>
        <w:rPr>
          <w:rFonts w:ascii="Goudy Old Style" w:hAnsi="Goudy Old Style" w:eastAsia="华文中宋" w:cs="Times New Roman"/>
          <w:b/>
          <w:bCs/>
          <w:color w:val="auto"/>
          <w:sz w:val="28"/>
          <w:szCs w:val="28"/>
        </w:rPr>
        <w:t xml:space="preserve"> ）</w:t>
      </w:r>
      <w:bookmarkEnd w:id="0"/>
    </w:p>
    <w:tbl>
      <w:tblPr>
        <w:tblStyle w:val="5"/>
        <w:tblW w:w="138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761"/>
        <w:gridCol w:w="1849"/>
        <w:gridCol w:w="1849"/>
        <w:gridCol w:w="1849"/>
        <w:gridCol w:w="1849"/>
        <w:gridCol w:w="1849"/>
        <w:gridCol w:w="18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847" w:type="dxa"/>
            <w:gridSpan w:val="8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120" w:after="120" w:line="240" w:lineRule="auto"/>
              <w:jc w:val="center"/>
              <w:textAlignment w:val="center"/>
              <w:rPr>
                <w:rFonts w:ascii="Goudy Old Style" w:hAnsi="Goudy Old Style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Goudy Old Style" w:hAnsi="Goudy Old Style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新青年全球胜任力培养项目课程表（2022年春季）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restart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noWrap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星期</w:t>
            </w:r>
          </w:p>
        </w:tc>
        <w:tc>
          <w:tcPr>
            <w:tcW w:w="1761" w:type="dxa"/>
            <w:vMerge w:val="restart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  <w:tl2br w:val="single" w:color="000000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right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  <w:t>周</w:t>
            </w:r>
          </w:p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第一周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第二周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第三周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第四周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第五周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第六周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noWrap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vMerge w:val="continue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  <w:tl2br w:val="single" w:color="000000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4.11-4.17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4.18-4.24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4.25-5.1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5.2-5.8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5.9-5.15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5.16-5.22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restart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星期六</w:t>
            </w:r>
          </w:p>
        </w:tc>
        <w:tc>
          <w:tcPr>
            <w:tcW w:w="176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18:00-19:30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气候变化与可持续发展（4.16）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气候变化与可持续发展（4.23）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气候变化与可持续发展（5.14）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气候变化与可持续发展（5.21）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20:00-21:30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中国特色大国外交专题研究（4.16）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中国特色大国外交专题研究（4.23）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中国特色大国外交专题研究（5.14）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中国特色大国外交专题研究（5.21）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restart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星期日</w:t>
            </w:r>
          </w:p>
        </w:tc>
        <w:tc>
          <w:tcPr>
            <w:tcW w:w="176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18:00-19:30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国际组织与全球治理（4.17）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国际组织与全球治理（5.8）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国际组织与全球治理（5.15）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国际组织与全球治理（5.22）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20:00-21:30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演讲与辩论技能（4.17）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演讲与辩论技能（5.8）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演讲与辩论技能（5.15）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演讲与辩论技能（5.22）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restart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noWrap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星期</w:t>
            </w:r>
          </w:p>
        </w:tc>
        <w:tc>
          <w:tcPr>
            <w:tcW w:w="1761" w:type="dxa"/>
            <w:vMerge w:val="restart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  <w:tl2br w:val="single" w:color="000000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right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  <w:t>周</w:t>
            </w:r>
          </w:p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第七周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第八周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第九周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第十周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第十一周</w:t>
            </w:r>
          </w:p>
        </w:tc>
        <w:tc>
          <w:tcPr>
            <w:tcW w:w="1849" w:type="dxa"/>
            <w:vMerge w:val="restart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noWrap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vMerge w:val="continue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  <w:tl2br w:val="single" w:color="000000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5.23-5.29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5.30-6.5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6.6-6.12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6.13-6.19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D9E2F3" w:themeFill="accent5" w:themeFillTint="33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6.20-6.26</w:t>
            </w:r>
          </w:p>
        </w:tc>
        <w:tc>
          <w:tcPr>
            <w:tcW w:w="1849" w:type="dxa"/>
            <w:vMerge w:val="continue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restart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星期六</w:t>
            </w:r>
          </w:p>
        </w:tc>
        <w:tc>
          <w:tcPr>
            <w:tcW w:w="176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18:00-19:30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气候变化与可持续发展（5.28）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气候变化与可持续发展（6.11）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气候变化与可持续发展（6.18）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气候变化与可持续发展（6.25）</w:t>
            </w:r>
          </w:p>
        </w:tc>
        <w:tc>
          <w:tcPr>
            <w:tcW w:w="1849" w:type="dxa"/>
            <w:vMerge w:val="continue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20:00-21:30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中国特色大国外交专题研究（5.28）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中国特色大国外交专题研究（6.11）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中国特色大国外交专题研究（6.18）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中国特色大国外交专题研究（6.25）</w:t>
            </w:r>
          </w:p>
        </w:tc>
        <w:tc>
          <w:tcPr>
            <w:tcW w:w="1849" w:type="dxa"/>
            <w:vMerge w:val="continue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restart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星期日</w:t>
            </w:r>
          </w:p>
        </w:tc>
        <w:tc>
          <w:tcPr>
            <w:tcW w:w="176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18:00-19:30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国际组织与全球治理（5.29）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国际组织与全球治理（6.12）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国际组织与全球治理（6.19）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国际组织与全球治理（6.26）</w:t>
            </w:r>
          </w:p>
        </w:tc>
        <w:tc>
          <w:tcPr>
            <w:tcW w:w="1849" w:type="dxa"/>
            <w:vMerge w:val="continue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20:00-21:30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演讲与辩论技能（5.29）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演讲与辩论技能（6.12）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演讲与辩论技能（6.19）</w:t>
            </w:r>
          </w:p>
        </w:tc>
        <w:tc>
          <w:tcPr>
            <w:tcW w:w="1849" w:type="dxa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  <w:r>
              <w:rPr>
                <w:rFonts w:ascii="Goudy Old Style" w:hAnsi="Goudy Old Style" w:eastAsia="仿宋" w:cs="宋体"/>
                <w:color w:val="000000"/>
                <w:kern w:val="0"/>
                <w:sz w:val="22"/>
                <w:szCs w:val="22"/>
                <w:lang w:bidi="ar"/>
              </w:rPr>
              <w:t>演讲与辩论技能（6.26）</w:t>
            </w:r>
          </w:p>
        </w:tc>
        <w:tc>
          <w:tcPr>
            <w:tcW w:w="1849" w:type="dxa"/>
            <w:vMerge w:val="continue"/>
            <w:tcBorders>
              <w:top w:val="single" w:color="8EAADB" w:themeColor="accent5" w:themeTint="99" w:sz="4" w:space="0"/>
              <w:left w:val="single" w:color="8EAADB" w:themeColor="accent5" w:themeTint="99" w:sz="4" w:space="0"/>
              <w:bottom w:val="single" w:color="8EAADB" w:themeColor="accent5" w:themeTint="99" w:sz="4" w:space="0"/>
              <w:right w:val="single" w:color="8EAADB" w:themeColor="accent5" w:themeTint="99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Goudy Old Style" w:hAnsi="Goudy Old Style" w:eastAsia="仿宋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Ebrima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Goudy Old Style">
    <w:panose1 w:val="02020502050305020303"/>
    <w:charset w:val="00"/>
    <w:family w:val="roman"/>
    <w:pitch w:val="default"/>
    <w:sig w:usb0="00000003" w:usb1="00000000" w:usb2="00000000" w:usb3="00000000" w:csb0="2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169FA"/>
    <w:rsid w:val="3AC169FA"/>
    <w:rsid w:val="43B24FE6"/>
    <w:rsid w:val="6A87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customStyle="1" w:styleId="7">
    <w:name w:val="1"/>
    <w:basedOn w:val="1"/>
    <w:qFormat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2022-03-07T04:31:00Z</dcterms:created>
  <dc:creator>唐晨</dc:creator>
  <cp:lastModifiedBy>юля^_^晶晶</cp:lastModifiedBy>
  <cp:lastPrinted>2022-03-10T07:39:46Z</cp:lastPrinted>
  <dcterms:modified xsi:type="dcterms:W3CDTF">2022-03-10T07:39:50Z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B0B20124DC2A4FFD81ADDB2255ADF09C</vt:lpwstr>
  </property>
</Properties>
</file>